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2"/>
        <w:gridCol w:w="4602"/>
        <w:gridCol w:w="3076"/>
      </w:tblGrid>
      <w:tr w:rsidR="00DD18E5" w:rsidRPr="001E3F79" w14:paraId="20EB3787" w14:textId="091FD3B6" w:rsidTr="00DD18E5">
        <w:tc>
          <w:tcPr>
            <w:tcW w:w="894" w:type="pct"/>
            <w:shd w:val="clear" w:color="auto" w:fill="BFBFBF" w:themeFill="background1" w:themeFillShade="BF"/>
          </w:tcPr>
          <w:p w14:paraId="306D6BAA" w14:textId="77777777" w:rsidR="00DD18E5" w:rsidRPr="001E3F79" w:rsidRDefault="00DD18E5" w:rsidP="00006E57">
            <w:bookmarkStart w:id="0" w:name="_Hlk524093575"/>
          </w:p>
        </w:tc>
        <w:tc>
          <w:tcPr>
            <w:tcW w:w="2461" w:type="pct"/>
            <w:shd w:val="clear" w:color="auto" w:fill="BFBFBF" w:themeFill="background1" w:themeFillShade="BF"/>
          </w:tcPr>
          <w:p w14:paraId="70C82ACD" w14:textId="77777777" w:rsidR="00DD18E5" w:rsidRPr="001E3F79" w:rsidRDefault="00DD18E5" w:rsidP="00006E57">
            <w:pPr>
              <w:rPr>
                <w:b/>
              </w:rPr>
            </w:pPr>
            <w:r w:rsidRPr="001E3F79">
              <w:rPr>
                <w:b/>
              </w:rPr>
              <w:t>CAEP Annual Reporting or other Measures</w:t>
            </w:r>
          </w:p>
        </w:tc>
        <w:tc>
          <w:tcPr>
            <w:tcW w:w="1645" w:type="pct"/>
            <w:shd w:val="clear" w:color="auto" w:fill="BFBFBF" w:themeFill="background1" w:themeFillShade="BF"/>
          </w:tcPr>
          <w:p w14:paraId="4A1EF6B4" w14:textId="77777777" w:rsidR="00DD18E5" w:rsidRPr="001E3F79" w:rsidRDefault="00DD18E5" w:rsidP="00006E57">
            <w:pPr>
              <w:rPr>
                <w:b/>
              </w:rPr>
            </w:pPr>
            <w:r w:rsidRPr="001E3F79">
              <w:rPr>
                <w:b/>
              </w:rPr>
              <w:t>Data Source</w:t>
            </w:r>
          </w:p>
        </w:tc>
      </w:tr>
      <w:tr w:rsidR="00DD18E5" w:rsidRPr="001E3F79" w14:paraId="788D242E" w14:textId="7DB8F502" w:rsidTr="00DD18E5">
        <w:tc>
          <w:tcPr>
            <w:tcW w:w="894" w:type="pct"/>
          </w:tcPr>
          <w:p w14:paraId="7ABDEB3D" w14:textId="77777777" w:rsidR="00DD18E5" w:rsidRPr="001E3F79" w:rsidRDefault="00DD18E5" w:rsidP="00006E57">
            <w:pPr>
              <w:rPr>
                <w:b/>
              </w:rPr>
            </w:pPr>
            <w:r w:rsidRPr="001E3F79">
              <w:rPr>
                <w:b/>
              </w:rPr>
              <w:t>September</w:t>
            </w:r>
          </w:p>
        </w:tc>
        <w:tc>
          <w:tcPr>
            <w:tcW w:w="2461" w:type="pct"/>
          </w:tcPr>
          <w:p w14:paraId="62F68203" w14:textId="77777777" w:rsidR="00DD18E5" w:rsidRPr="001E3F79" w:rsidRDefault="00DD18E5" w:rsidP="0097540E">
            <w:pPr>
              <w:numPr>
                <w:ilvl w:val="0"/>
                <w:numId w:val="5"/>
              </w:numPr>
              <w:contextualSpacing/>
            </w:pPr>
            <w:r w:rsidRPr="001E3F79">
              <w:t>Ability to meet licensing (Measure 6)</w:t>
            </w:r>
          </w:p>
          <w:p w14:paraId="25E69ADD" w14:textId="77777777" w:rsidR="00DD18E5" w:rsidRPr="001E3F79" w:rsidRDefault="00DD18E5" w:rsidP="00006E57"/>
        </w:tc>
        <w:tc>
          <w:tcPr>
            <w:tcW w:w="1645" w:type="pct"/>
          </w:tcPr>
          <w:p w14:paraId="1ACFC7BC" w14:textId="09FE53FC" w:rsidR="00DD18E5" w:rsidRPr="00FA3561" w:rsidRDefault="00DD18E5" w:rsidP="00006E57">
            <w:p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NYSCTE (e.g., CST, EAS)</w:t>
            </w:r>
          </w:p>
          <w:p w14:paraId="302E3AA9" w14:textId="77777777" w:rsidR="00DD18E5" w:rsidRPr="00FA3561" w:rsidRDefault="00DD18E5" w:rsidP="00006E57">
            <w:pPr>
              <w:rPr>
                <w:sz w:val="20"/>
                <w:szCs w:val="20"/>
              </w:rPr>
            </w:pPr>
          </w:p>
        </w:tc>
      </w:tr>
      <w:tr w:rsidR="00DD18E5" w:rsidRPr="001E3F79" w14:paraId="7D554AFE" w14:textId="750D84B9" w:rsidTr="00DD18E5">
        <w:tc>
          <w:tcPr>
            <w:tcW w:w="894" w:type="pct"/>
          </w:tcPr>
          <w:p w14:paraId="59B20127" w14:textId="77777777" w:rsidR="00DD18E5" w:rsidRPr="001E3F79" w:rsidRDefault="00DD18E5" w:rsidP="00006E57">
            <w:pPr>
              <w:rPr>
                <w:b/>
              </w:rPr>
            </w:pPr>
            <w:r w:rsidRPr="001E3F79">
              <w:rPr>
                <w:b/>
              </w:rPr>
              <w:t>October</w:t>
            </w:r>
          </w:p>
        </w:tc>
        <w:tc>
          <w:tcPr>
            <w:tcW w:w="2461" w:type="pct"/>
          </w:tcPr>
          <w:p w14:paraId="1CE32C88" w14:textId="77777777" w:rsidR="00DD18E5" w:rsidRPr="001E3F79" w:rsidRDefault="00DD18E5" w:rsidP="0097540E">
            <w:pPr>
              <w:numPr>
                <w:ilvl w:val="0"/>
                <w:numId w:val="4"/>
              </w:numPr>
              <w:contextualSpacing/>
            </w:pPr>
            <w:r w:rsidRPr="001E3F79">
              <w:t>Impact on P12 learning (Measure 1)</w:t>
            </w:r>
          </w:p>
          <w:p w14:paraId="52301E71" w14:textId="77777777" w:rsidR="00DD18E5" w:rsidRPr="001E3F79" w:rsidRDefault="00DD18E5" w:rsidP="0097540E">
            <w:pPr>
              <w:numPr>
                <w:ilvl w:val="0"/>
                <w:numId w:val="4"/>
              </w:numPr>
              <w:contextualSpacing/>
            </w:pPr>
            <w:r w:rsidRPr="001E3F79">
              <w:t xml:space="preserve">Indicators of teaching effectiveness (Measure 2) </w:t>
            </w:r>
          </w:p>
          <w:p w14:paraId="1B0CC85E" w14:textId="77777777" w:rsidR="00DD18E5" w:rsidRPr="001E3F79" w:rsidRDefault="00DD18E5" w:rsidP="00006E57">
            <w:pPr>
              <w:ind w:left="360"/>
              <w:contextualSpacing/>
            </w:pPr>
          </w:p>
        </w:tc>
        <w:tc>
          <w:tcPr>
            <w:tcW w:w="1645" w:type="pct"/>
          </w:tcPr>
          <w:p w14:paraId="546F8687" w14:textId="5D737E82" w:rsidR="00DD18E5" w:rsidRPr="00FA3561" w:rsidRDefault="00DD18E5" w:rsidP="00DD18E5">
            <w:p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edTPA</w:t>
            </w:r>
          </w:p>
          <w:p w14:paraId="7136E24A" w14:textId="4F76F8D4" w:rsidR="00DD18E5" w:rsidRPr="00FA3561" w:rsidRDefault="00DD18E5" w:rsidP="00DD18E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rubric &amp; task performance (compared across programs)</w:t>
            </w:r>
          </w:p>
          <w:p w14:paraId="6B8FC546" w14:textId="45693C30" w:rsidR="00DD18E5" w:rsidRPr="00FA3561" w:rsidRDefault="00DD18E5" w:rsidP="00DD18E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pass rates</w:t>
            </w:r>
          </w:p>
          <w:p w14:paraId="058FECC5" w14:textId="407AE328" w:rsidR="00DD18E5" w:rsidRPr="00FA3561" w:rsidRDefault="00DD18E5" w:rsidP="00DD18E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submission rates</w:t>
            </w:r>
          </w:p>
          <w:p w14:paraId="1307798B" w14:textId="77777777" w:rsidR="00DD18E5" w:rsidRDefault="00DD18E5" w:rsidP="00DD18E5">
            <w:p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(overall/by graduating cohort)</w:t>
            </w:r>
          </w:p>
          <w:p w14:paraId="5588D4B7" w14:textId="7E9E1E90" w:rsidR="00FA3561" w:rsidRPr="00FA3561" w:rsidRDefault="00FA3561" w:rsidP="00DD18E5">
            <w:pPr>
              <w:rPr>
                <w:sz w:val="20"/>
                <w:szCs w:val="20"/>
              </w:rPr>
            </w:pPr>
          </w:p>
        </w:tc>
      </w:tr>
      <w:tr w:rsidR="00DD18E5" w:rsidRPr="001E3F79" w14:paraId="047F8304" w14:textId="62C782F5" w:rsidTr="00DD18E5">
        <w:tc>
          <w:tcPr>
            <w:tcW w:w="894" w:type="pct"/>
          </w:tcPr>
          <w:p w14:paraId="4C2ADC4C" w14:textId="77777777" w:rsidR="00DD18E5" w:rsidRPr="001E3F79" w:rsidRDefault="00DD18E5" w:rsidP="00006E57">
            <w:pPr>
              <w:rPr>
                <w:b/>
              </w:rPr>
            </w:pPr>
            <w:r w:rsidRPr="001E3F79">
              <w:rPr>
                <w:b/>
              </w:rPr>
              <w:t>November</w:t>
            </w:r>
          </w:p>
        </w:tc>
        <w:tc>
          <w:tcPr>
            <w:tcW w:w="2461" w:type="pct"/>
          </w:tcPr>
          <w:p w14:paraId="23522A5A" w14:textId="77777777" w:rsidR="00DD18E5" w:rsidRPr="001E3F79" w:rsidRDefault="00DD18E5" w:rsidP="0097540E">
            <w:pPr>
              <w:numPr>
                <w:ilvl w:val="0"/>
                <w:numId w:val="3"/>
              </w:numPr>
              <w:contextualSpacing/>
            </w:pPr>
            <w:r w:rsidRPr="001E3F79">
              <w:t>Impact on P12 learning (Measure 1)</w:t>
            </w:r>
          </w:p>
          <w:p w14:paraId="222F70E6" w14:textId="77777777" w:rsidR="00DD18E5" w:rsidRPr="001E3F79" w:rsidRDefault="00DD18E5" w:rsidP="0097540E">
            <w:pPr>
              <w:numPr>
                <w:ilvl w:val="0"/>
                <w:numId w:val="3"/>
              </w:numPr>
              <w:contextualSpacing/>
            </w:pPr>
            <w:r w:rsidRPr="001E3F79">
              <w:t xml:space="preserve">Indicators of teaching effectiveness (Measure 2) </w:t>
            </w:r>
          </w:p>
          <w:p w14:paraId="110AF5DC" w14:textId="77777777" w:rsidR="00DD18E5" w:rsidRPr="001E3F79" w:rsidRDefault="00DD18E5" w:rsidP="00006E57"/>
        </w:tc>
        <w:tc>
          <w:tcPr>
            <w:tcW w:w="1645" w:type="pct"/>
          </w:tcPr>
          <w:p w14:paraId="6C86A547" w14:textId="2532B250" w:rsidR="00DD18E5" w:rsidRPr="00FA3561" w:rsidRDefault="00DD18E5" w:rsidP="0044626A">
            <w:p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Practicum Eval</w:t>
            </w:r>
            <w:r w:rsidRPr="00FA3561">
              <w:rPr>
                <w:sz w:val="20"/>
                <w:szCs w:val="20"/>
              </w:rPr>
              <w:t>uations (AKA Student</w:t>
            </w:r>
            <w:r w:rsidRPr="00FA3561">
              <w:rPr>
                <w:sz w:val="20"/>
                <w:szCs w:val="20"/>
              </w:rPr>
              <w:t xml:space="preserve"> Teaching Eval</w:t>
            </w:r>
            <w:r w:rsidRPr="00FA3561">
              <w:rPr>
                <w:sz w:val="20"/>
                <w:szCs w:val="20"/>
              </w:rPr>
              <w:t>); TEU Case Study update and SEE Observation Protocol</w:t>
            </w:r>
          </w:p>
        </w:tc>
      </w:tr>
      <w:tr w:rsidR="00DD18E5" w:rsidRPr="001E3F79" w14:paraId="77E44821" w14:textId="2F4D30B8" w:rsidTr="00DD18E5">
        <w:tc>
          <w:tcPr>
            <w:tcW w:w="894" w:type="pct"/>
          </w:tcPr>
          <w:p w14:paraId="2AD1EB6C" w14:textId="77777777" w:rsidR="00DD18E5" w:rsidRPr="001E3F79" w:rsidRDefault="00DD18E5" w:rsidP="00006E57">
            <w:pPr>
              <w:rPr>
                <w:b/>
              </w:rPr>
            </w:pPr>
            <w:r w:rsidRPr="001E3F79">
              <w:rPr>
                <w:b/>
              </w:rPr>
              <w:t>December</w:t>
            </w:r>
          </w:p>
        </w:tc>
        <w:tc>
          <w:tcPr>
            <w:tcW w:w="2461" w:type="pct"/>
          </w:tcPr>
          <w:p w14:paraId="52416633" w14:textId="77777777" w:rsidR="00DD18E5" w:rsidRPr="001E3F79" w:rsidRDefault="00DD18E5" w:rsidP="0097540E">
            <w:pPr>
              <w:numPr>
                <w:ilvl w:val="0"/>
                <w:numId w:val="2"/>
              </w:numPr>
              <w:contextualSpacing/>
            </w:pPr>
            <w:r w:rsidRPr="001E3F79">
              <w:t>Employers’ satisfaction (Measure 3)</w:t>
            </w:r>
          </w:p>
          <w:p w14:paraId="31FA95CF" w14:textId="77777777" w:rsidR="00DD18E5" w:rsidRPr="001E3F79" w:rsidRDefault="00DD18E5" w:rsidP="0097540E">
            <w:pPr>
              <w:numPr>
                <w:ilvl w:val="0"/>
                <w:numId w:val="2"/>
              </w:numPr>
              <w:contextualSpacing/>
            </w:pPr>
            <w:r w:rsidRPr="001E3F79">
              <w:t>Completers’ satisfaction (Measure 4)</w:t>
            </w:r>
          </w:p>
          <w:p w14:paraId="7551F386" w14:textId="77777777" w:rsidR="00DD18E5" w:rsidRPr="001E3F79" w:rsidRDefault="00DD18E5" w:rsidP="0097540E">
            <w:pPr>
              <w:numPr>
                <w:ilvl w:val="0"/>
                <w:numId w:val="2"/>
              </w:numPr>
              <w:contextualSpacing/>
            </w:pPr>
            <w:r w:rsidRPr="001E3F79">
              <w:t>Completers’ ability to be hired (Measure 7)</w:t>
            </w:r>
          </w:p>
        </w:tc>
        <w:tc>
          <w:tcPr>
            <w:tcW w:w="1645" w:type="pct"/>
          </w:tcPr>
          <w:p w14:paraId="63F846E6" w14:textId="77777777" w:rsidR="00DD18E5" w:rsidRPr="00FA3561" w:rsidRDefault="00DD18E5" w:rsidP="00FA356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Exit Survey</w:t>
            </w:r>
          </w:p>
          <w:p w14:paraId="46C4E30F" w14:textId="77777777" w:rsidR="00DD18E5" w:rsidRPr="00FA3561" w:rsidRDefault="00DD18E5" w:rsidP="00FA356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Alumni Survey</w:t>
            </w:r>
          </w:p>
          <w:p w14:paraId="7B119511" w14:textId="77777777" w:rsidR="00DD18E5" w:rsidRPr="00FA3561" w:rsidRDefault="00DD18E5" w:rsidP="00FA356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Employer Survey</w:t>
            </w:r>
          </w:p>
          <w:p w14:paraId="2F1591AE" w14:textId="77777777" w:rsidR="00DD18E5" w:rsidRDefault="00DD18E5" w:rsidP="00FA356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Career Development Center Report</w:t>
            </w:r>
          </w:p>
          <w:p w14:paraId="0A4799CF" w14:textId="20CE8D75" w:rsidR="00FA3561" w:rsidRPr="00FA3561" w:rsidRDefault="00FA3561" w:rsidP="00FA356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DD18E5" w:rsidRPr="001E3F79" w14:paraId="5FA9767D" w14:textId="67CC640C" w:rsidTr="00DD18E5">
        <w:tc>
          <w:tcPr>
            <w:tcW w:w="894" w:type="pct"/>
          </w:tcPr>
          <w:p w14:paraId="0BB00118" w14:textId="77777777" w:rsidR="00DD18E5" w:rsidRPr="001E3F79" w:rsidRDefault="00DD18E5" w:rsidP="00006E57">
            <w:pPr>
              <w:rPr>
                <w:b/>
              </w:rPr>
            </w:pPr>
            <w:r w:rsidRPr="001E3F79">
              <w:rPr>
                <w:b/>
              </w:rPr>
              <w:t>February</w:t>
            </w:r>
          </w:p>
        </w:tc>
        <w:tc>
          <w:tcPr>
            <w:tcW w:w="2461" w:type="pct"/>
          </w:tcPr>
          <w:p w14:paraId="7A26A6CB" w14:textId="77777777" w:rsidR="00DD18E5" w:rsidRPr="001E3F79" w:rsidRDefault="00DD18E5" w:rsidP="0097540E">
            <w:pPr>
              <w:numPr>
                <w:ilvl w:val="0"/>
                <w:numId w:val="1"/>
              </w:numPr>
              <w:contextualSpacing/>
            </w:pPr>
            <w:r w:rsidRPr="001E3F79">
              <w:t>Graduation rates (Measure 5)</w:t>
            </w:r>
          </w:p>
          <w:p w14:paraId="37D9B8FA" w14:textId="77777777" w:rsidR="00DD18E5" w:rsidRPr="001E3F79" w:rsidRDefault="00DD18E5" w:rsidP="0097540E">
            <w:pPr>
              <w:numPr>
                <w:ilvl w:val="0"/>
                <w:numId w:val="1"/>
              </w:numPr>
              <w:contextualSpacing/>
            </w:pPr>
            <w:r w:rsidRPr="001E3F79">
              <w:t>Student loan default rates (Measure 8)</w:t>
            </w:r>
          </w:p>
          <w:p w14:paraId="369A12C8" w14:textId="77777777" w:rsidR="00DD18E5" w:rsidRPr="001E3F79" w:rsidRDefault="00DD18E5" w:rsidP="0097540E">
            <w:pPr>
              <w:numPr>
                <w:ilvl w:val="0"/>
                <w:numId w:val="1"/>
              </w:numPr>
              <w:contextualSpacing/>
            </w:pPr>
            <w:r w:rsidRPr="001E3F79">
              <w:t>Other measures: Admission, Enrollment, Retention</w:t>
            </w:r>
          </w:p>
        </w:tc>
        <w:tc>
          <w:tcPr>
            <w:tcW w:w="1645" w:type="pct"/>
          </w:tcPr>
          <w:p w14:paraId="31CB3CCC" w14:textId="77777777" w:rsidR="00DD18E5" w:rsidRPr="00FA3561" w:rsidRDefault="00DD18E5" w:rsidP="00DD18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Persistence &amp; Retention data</w:t>
            </w:r>
          </w:p>
          <w:p w14:paraId="5CE832A1" w14:textId="77777777" w:rsidR="00DD18E5" w:rsidRPr="00FA3561" w:rsidRDefault="00DD18E5" w:rsidP="00DD18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Grad Rates</w:t>
            </w:r>
          </w:p>
          <w:p w14:paraId="52EB2021" w14:textId="77777777" w:rsidR="00DD18E5" w:rsidRPr="00FA3561" w:rsidRDefault="00DD18E5" w:rsidP="00DD18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Transfer in/not enrolled</w:t>
            </w:r>
          </w:p>
          <w:p w14:paraId="213C836F" w14:textId="77777777" w:rsidR="00DD18E5" w:rsidRPr="00FA3561" w:rsidRDefault="00DD18E5" w:rsidP="00DD18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Enroll Criteria (SAT/GPA)</w:t>
            </w:r>
          </w:p>
          <w:p w14:paraId="2D77FCF7" w14:textId="2B4F1AB3" w:rsidR="00DD18E5" w:rsidRPr="00FA3561" w:rsidRDefault="00DD18E5" w:rsidP="00DD18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Race / ethnicity of enrolled</w:t>
            </w:r>
            <w:r w:rsidR="00FA3561" w:rsidRPr="00FA3561">
              <w:rPr>
                <w:sz w:val="20"/>
                <w:szCs w:val="20"/>
              </w:rPr>
              <w:t xml:space="preserve"> (&amp; complete)</w:t>
            </w:r>
          </w:p>
          <w:p w14:paraId="2DFBA6F9" w14:textId="77777777" w:rsidR="00DD18E5" w:rsidRPr="00FA3561" w:rsidRDefault="00DD18E5" w:rsidP="00DD18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Default rates (loans)</w:t>
            </w:r>
          </w:p>
          <w:p w14:paraId="4EA82112" w14:textId="77777777" w:rsidR="00DD18E5" w:rsidRDefault="00DD18E5" w:rsidP="00DD18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Transition Point report/review</w:t>
            </w:r>
          </w:p>
          <w:p w14:paraId="4FCF52D4" w14:textId="69828152" w:rsidR="00FA3561" w:rsidRPr="00FA3561" w:rsidRDefault="00FA3561" w:rsidP="00FA356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DD18E5" w:rsidRPr="001E3F79" w14:paraId="53CF3811" w14:textId="20EE3EF2" w:rsidTr="00DD18E5">
        <w:tc>
          <w:tcPr>
            <w:tcW w:w="894" w:type="pct"/>
          </w:tcPr>
          <w:p w14:paraId="033393B2" w14:textId="77777777" w:rsidR="00DD18E5" w:rsidRPr="001E3F79" w:rsidRDefault="00DD18E5" w:rsidP="00006E57">
            <w:pPr>
              <w:rPr>
                <w:b/>
              </w:rPr>
            </w:pPr>
            <w:r w:rsidRPr="001E3F79">
              <w:rPr>
                <w:b/>
              </w:rPr>
              <w:t>March</w:t>
            </w:r>
          </w:p>
        </w:tc>
        <w:tc>
          <w:tcPr>
            <w:tcW w:w="2461" w:type="pct"/>
          </w:tcPr>
          <w:p w14:paraId="6CB5D7EC" w14:textId="189E1A59" w:rsidR="00DD18E5" w:rsidRDefault="00DD18E5" w:rsidP="0097540E">
            <w:pPr>
              <w:numPr>
                <w:ilvl w:val="0"/>
                <w:numId w:val="6"/>
              </w:numPr>
              <w:contextualSpacing/>
            </w:pPr>
            <w:r w:rsidRPr="001E3F79">
              <w:t>Ability to meet licensing (Measure 6)</w:t>
            </w:r>
          </w:p>
          <w:p w14:paraId="04657A9D" w14:textId="54AAE8B3" w:rsidR="00DD18E5" w:rsidRDefault="00DD18E5" w:rsidP="0097540E">
            <w:pPr>
              <w:numPr>
                <w:ilvl w:val="0"/>
                <w:numId w:val="6"/>
              </w:numPr>
              <w:contextualSpacing/>
            </w:pPr>
            <w:r>
              <w:t>Employment Milestones (Measure 3)</w:t>
            </w:r>
          </w:p>
          <w:p w14:paraId="3BADFAC9" w14:textId="11C0DA78" w:rsidR="00DD18E5" w:rsidRPr="001E3F79" w:rsidRDefault="00DD18E5" w:rsidP="0097540E">
            <w:pPr>
              <w:numPr>
                <w:ilvl w:val="0"/>
                <w:numId w:val="6"/>
              </w:numPr>
              <w:contextualSpacing/>
            </w:pPr>
            <w:r>
              <w:t>Advanced Program Deep Dive</w:t>
            </w:r>
          </w:p>
          <w:p w14:paraId="2A0C3ABA" w14:textId="77777777" w:rsidR="00DD18E5" w:rsidRPr="001E3F79" w:rsidRDefault="00DD18E5" w:rsidP="00FA3561">
            <w:pPr>
              <w:ind w:left="360"/>
              <w:contextualSpacing/>
            </w:pPr>
          </w:p>
        </w:tc>
        <w:tc>
          <w:tcPr>
            <w:tcW w:w="1645" w:type="pct"/>
          </w:tcPr>
          <w:p w14:paraId="13FED1ED" w14:textId="77777777" w:rsidR="00DD18E5" w:rsidRPr="00FA3561" w:rsidRDefault="00DD18E5" w:rsidP="00DD18E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TEACH account info (status, certs, etc.)</w:t>
            </w:r>
          </w:p>
          <w:p w14:paraId="6EB07DBC" w14:textId="77777777" w:rsidR="00DD18E5" w:rsidRPr="00FA3561" w:rsidRDefault="00DD18E5" w:rsidP="00DD18E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Milestone report</w:t>
            </w:r>
          </w:p>
          <w:p w14:paraId="7CDA12DD" w14:textId="77777777" w:rsidR="00DD18E5" w:rsidRPr="00FA3561" w:rsidRDefault="00DD18E5" w:rsidP="00DD18E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Advanced Prog Capstone Project</w:t>
            </w:r>
          </w:p>
          <w:p w14:paraId="426C02F1" w14:textId="77777777" w:rsidR="00FA3561" w:rsidRDefault="00FA3561" w:rsidP="00DD18E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Advanced Prog lesson plan</w:t>
            </w:r>
          </w:p>
          <w:p w14:paraId="3235C4E4" w14:textId="23099A2A" w:rsidR="00FA3561" w:rsidRPr="00FA3561" w:rsidRDefault="00FA3561" w:rsidP="00FA356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DD18E5" w:rsidRPr="001E3F79" w14:paraId="4DD8E823" w14:textId="4588E747" w:rsidTr="00DD18E5">
        <w:tc>
          <w:tcPr>
            <w:tcW w:w="894" w:type="pct"/>
          </w:tcPr>
          <w:p w14:paraId="4FA6CAD4" w14:textId="77777777" w:rsidR="00DD18E5" w:rsidRPr="001E3F79" w:rsidRDefault="00DD18E5" w:rsidP="00906FCB">
            <w:pPr>
              <w:rPr>
                <w:b/>
              </w:rPr>
            </w:pPr>
            <w:r w:rsidRPr="001E3F79">
              <w:rPr>
                <w:b/>
              </w:rPr>
              <w:t>April</w:t>
            </w:r>
          </w:p>
        </w:tc>
        <w:tc>
          <w:tcPr>
            <w:tcW w:w="2461" w:type="pct"/>
          </w:tcPr>
          <w:p w14:paraId="4CBFFB03" w14:textId="77777777" w:rsidR="00DD18E5" w:rsidRPr="001E3F79" w:rsidRDefault="00DD18E5" w:rsidP="00906FCB">
            <w:pPr>
              <w:numPr>
                <w:ilvl w:val="0"/>
                <w:numId w:val="7"/>
              </w:numPr>
              <w:contextualSpacing/>
            </w:pPr>
            <w:r w:rsidRPr="001E3F79">
              <w:t xml:space="preserve">Indicators of teaching effectiveness (Measure 2) </w:t>
            </w:r>
          </w:p>
          <w:p w14:paraId="7C0D6D51" w14:textId="77777777" w:rsidR="00DD18E5" w:rsidRPr="001E3F79" w:rsidRDefault="00DD18E5" w:rsidP="00906FCB"/>
        </w:tc>
        <w:tc>
          <w:tcPr>
            <w:tcW w:w="1645" w:type="pct"/>
          </w:tcPr>
          <w:p w14:paraId="19D55516" w14:textId="77777777" w:rsidR="00DD18E5" w:rsidRPr="00FA3561" w:rsidRDefault="00DD18E5" w:rsidP="0044626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Dispositions</w:t>
            </w:r>
          </w:p>
          <w:p w14:paraId="2269DFEB" w14:textId="77777777" w:rsidR="00DD18E5" w:rsidRDefault="00DD18E5" w:rsidP="00FA35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Candidate Consultation Report</w:t>
            </w:r>
            <w:r w:rsidR="00FA3561" w:rsidRPr="00FA3561">
              <w:rPr>
                <w:sz w:val="20"/>
                <w:szCs w:val="20"/>
              </w:rPr>
              <w:t xml:space="preserve"> (r</w:t>
            </w:r>
            <w:r w:rsidRPr="00FA3561">
              <w:rPr>
                <w:sz w:val="20"/>
                <w:szCs w:val="20"/>
              </w:rPr>
              <w:t xml:space="preserve">ecalibration </w:t>
            </w:r>
            <w:r w:rsidRPr="00FA3561">
              <w:rPr>
                <w:sz w:val="20"/>
                <w:szCs w:val="20"/>
              </w:rPr>
              <w:t>process/examples</w:t>
            </w:r>
            <w:r w:rsidR="00FA3561" w:rsidRPr="00FA3561">
              <w:rPr>
                <w:sz w:val="20"/>
                <w:szCs w:val="20"/>
              </w:rPr>
              <w:t>)</w:t>
            </w:r>
          </w:p>
          <w:p w14:paraId="2A27A45A" w14:textId="44B9AE8B" w:rsidR="00FA3561" w:rsidRPr="00FA3561" w:rsidRDefault="00FA3561" w:rsidP="00FA356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DD18E5" w:rsidRPr="001E3F79" w14:paraId="0E4DFBBE" w14:textId="7549493E" w:rsidTr="00DD18E5">
        <w:tc>
          <w:tcPr>
            <w:tcW w:w="894" w:type="pct"/>
          </w:tcPr>
          <w:p w14:paraId="154E5F95" w14:textId="77777777" w:rsidR="00DD18E5" w:rsidRPr="001E3F79" w:rsidRDefault="00DD18E5" w:rsidP="00906FCB">
            <w:pPr>
              <w:rPr>
                <w:b/>
              </w:rPr>
            </w:pPr>
            <w:r w:rsidRPr="001E3F79">
              <w:rPr>
                <w:b/>
              </w:rPr>
              <w:t>May</w:t>
            </w:r>
            <w:bookmarkStart w:id="1" w:name="_GoBack"/>
            <w:bookmarkEnd w:id="1"/>
          </w:p>
        </w:tc>
        <w:tc>
          <w:tcPr>
            <w:tcW w:w="2461" w:type="pct"/>
          </w:tcPr>
          <w:p w14:paraId="7AB59AF0" w14:textId="63D6C1A5" w:rsidR="00DD18E5" w:rsidRPr="001E3F79" w:rsidRDefault="00DD18E5" w:rsidP="00906FCB">
            <w:pPr>
              <w:numPr>
                <w:ilvl w:val="0"/>
                <w:numId w:val="7"/>
              </w:numPr>
              <w:contextualSpacing/>
            </w:pPr>
            <w:r>
              <w:t>Continuous Improvement Process Update</w:t>
            </w:r>
          </w:p>
        </w:tc>
        <w:tc>
          <w:tcPr>
            <w:tcW w:w="1645" w:type="pct"/>
          </w:tcPr>
          <w:p w14:paraId="14E65EF9" w14:textId="77777777" w:rsidR="00DD18E5" w:rsidRPr="00FA3561" w:rsidRDefault="00DD18E5" w:rsidP="00FA35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Program highlights</w:t>
            </w:r>
          </w:p>
          <w:p w14:paraId="78FB4AFF" w14:textId="481AA850" w:rsidR="00DD18E5" w:rsidRPr="00FA3561" w:rsidRDefault="00DD18E5" w:rsidP="00FA35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Action Plan Data- how many, next steps)</w:t>
            </w:r>
          </w:p>
          <w:p w14:paraId="41B7DC21" w14:textId="38A62DC7" w:rsidR="00FA3561" w:rsidRPr="00FA3561" w:rsidRDefault="00FA3561" w:rsidP="00FA3561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Other measures: Review recruitment plan</w:t>
            </w:r>
          </w:p>
          <w:p w14:paraId="287BEADA" w14:textId="77777777" w:rsidR="00DD18E5" w:rsidRDefault="00DD18E5" w:rsidP="00FA35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A3561">
              <w:rPr>
                <w:sz w:val="20"/>
                <w:szCs w:val="20"/>
              </w:rPr>
              <w:t>TEU Assessment updates/reminders for reliability</w:t>
            </w:r>
          </w:p>
          <w:p w14:paraId="2405D1CA" w14:textId="52BFF08B" w:rsidR="00FA3561" w:rsidRPr="00FA3561" w:rsidRDefault="00FA3561" w:rsidP="00FA356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bookmarkEnd w:id="0"/>
    </w:tbl>
    <w:p w14:paraId="60BF54D4" w14:textId="77777777" w:rsidR="00841528" w:rsidRDefault="00841528"/>
    <w:sectPr w:rsidR="00841528" w:rsidSect="00FA3561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749D" w14:textId="77777777" w:rsidR="001D34C4" w:rsidRDefault="001D34C4" w:rsidP="0097540E">
      <w:pPr>
        <w:spacing w:after="0" w:line="240" w:lineRule="auto"/>
      </w:pPr>
      <w:r>
        <w:separator/>
      </w:r>
    </w:p>
  </w:endnote>
  <w:endnote w:type="continuationSeparator" w:id="0">
    <w:p w14:paraId="47B250D7" w14:textId="77777777" w:rsidR="001D34C4" w:rsidRDefault="001D34C4" w:rsidP="0097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8A6EE" w14:textId="77777777" w:rsidR="001D34C4" w:rsidRDefault="001D34C4" w:rsidP="0097540E">
      <w:pPr>
        <w:spacing w:after="0" w:line="240" w:lineRule="auto"/>
      </w:pPr>
      <w:r>
        <w:separator/>
      </w:r>
    </w:p>
  </w:footnote>
  <w:footnote w:type="continuationSeparator" w:id="0">
    <w:p w14:paraId="63B8F243" w14:textId="77777777" w:rsidR="001D34C4" w:rsidRDefault="001D34C4" w:rsidP="0097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14568" w14:textId="5339F93A" w:rsidR="0097540E" w:rsidRDefault="0097540E">
    <w:pPr>
      <w:pStyle w:val="Header"/>
    </w:pPr>
    <w:r>
      <w:t>Data Share Schedule for TEC</w:t>
    </w:r>
    <w:r w:rsidR="0044626A">
      <w:t xml:space="preserve"> revised September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3CD"/>
    <w:multiLevelType w:val="hybridMultilevel"/>
    <w:tmpl w:val="1AC8E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A6C86"/>
    <w:multiLevelType w:val="hybridMultilevel"/>
    <w:tmpl w:val="297E520A"/>
    <w:lvl w:ilvl="0" w:tplc="A6627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E27CF"/>
    <w:multiLevelType w:val="hybridMultilevel"/>
    <w:tmpl w:val="B40CD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4134B"/>
    <w:multiLevelType w:val="hybridMultilevel"/>
    <w:tmpl w:val="B2B2C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37D7C"/>
    <w:multiLevelType w:val="hybridMultilevel"/>
    <w:tmpl w:val="9ECC8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D625B"/>
    <w:multiLevelType w:val="hybridMultilevel"/>
    <w:tmpl w:val="F10C0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60166"/>
    <w:multiLevelType w:val="hybridMultilevel"/>
    <w:tmpl w:val="CEAAC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86A59"/>
    <w:multiLevelType w:val="hybridMultilevel"/>
    <w:tmpl w:val="439C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B0434"/>
    <w:multiLevelType w:val="hybridMultilevel"/>
    <w:tmpl w:val="5D12F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0311D4"/>
    <w:multiLevelType w:val="hybridMultilevel"/>
    <w:tmpl w:val="62864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0E"/>
    <w:rsid w:val="001D34C4"/>
    <w:rsid w:val="001D3B1B"/>
    <w:rsid w:val="003951F2"/>
    <w:rsid w:val="0044626A"/>
    <w:rsid w:val="0062405A"/>
    <w:rsid w:val="00841528"/>
    <w:rsid w:val="00906FCB"/>
    <w:rsid w:val="0097540E"/>
    <w:rsid w:val="00DD18E5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0F2C"/>
  <w15:chartTrackingRefBased/>
  <w15:docId w15:val="{01882C63-3CEB-45AA-B8EA-3AEF50F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5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40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40E"/>
  </w:style>
  <w:style w:type="paragraph" w:styleId="Footer">
    <w:name w:val="footer"/>
    <w:basedOn w:val="Normal"/>
    <w:link w:val="FooterChar"/>
    <w:uiPriority w:val="99"/>
    <w:unhideWhenUsed/>
    <w:rsid w:val="0097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40E"/>
  </w:style>
  <w:style w:type="paragraph" w:styleId="ListParagraph">
    <w:name w:val="List Paragraph"/>
    <w:basedOn w:val="Normal"/>
    <w:uiPriority w:val="34"/>
    <w:qFormat/>
    <w:rsid w:val="0062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Budin, Shannon E.</dc:creator>
  <cp:keywords/>
  <dc:description/>
  <cp:lastModifiedBy>Budin, Shannon E.</cp:lastModifiedBy>
  <cp:revision>2</cp:revision>
  <cp:lastPrinted>2019-10-07T14:24:00Z</cp:lastPrinted>
  <dcterms:created xsi:type="dcterms:W3CDTF">2019-10-07T14:24:00Z</dcterms:created>
  <dcterms:modified xsi:type="dcterms:W3CDTF">2019-10-07T14:24:00Z</dcterms:modified>
</cp:coreProperties>
</file>